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4C" w:rsidRPr="001722EA" w:rsidRDefault="006C2A9C" w:rsidP="001722EA">
      <w:pPr>
        <w:tabs>
          <w:tab w:val="left" w:pos="1485"/>
        </w:tabs>
        <w:spacing w:after="0" w:line="259" w:lineRule="auto"/>
        <w:ind w:left="0" w:firstLine="0"/>
        <w:jc w:val="center"/>
        <w:rPr>
          <w:b/>
          <w:szCs w:val="24"/>
        </w:rPr>
      </w:pPr>
      <w:bookmarkStart w:id="0" w:name="_GoBack"/>
      <w:bookmarkEnd w:id="0"/>
      <w:r w:rsidRPr="00E5395F">
        <w:rPr>
          <w:b/>
          <w:szCs w:val="24"/>
        </w:rPr>
        <w:t>PERSON SPECIFICATION</w:t>
      </w:r>
    </w:p>
    <w:p w:rsidR="008D324C" w:rsidRPr="00E5395F" w:rsidRDefault="001722EA">
      <w:pPr>
        <w:spacing w:after="0" w:line="259" w:lineRule="auto"/>
        <w:ind w:left="192" w:right="1"/>
        <w:jc w:val="center"/>
        <w:rPr>
          <w:szCs w:val="24"/>
        </w:rPr>
      </w:pPr>
      <w:r>
        <w:rPr>
          <w:b/>
          <w:szCs w:val="24"/>
        </w:rPr>
        <w:t xml:space="preserve">YEAR </w:t>
      </w:r>
      <w:r w:rsidR="006C2A9C" w:rsidRPr="00E5395F">
        <w:rPr>
          <w:b/>
          <w:szCs w:val="24"/>
        </w:rPr>
        <w:t xml:space="preserve">LEADER </w:t>
      </w:r>
    </w:p>
    <w:p w:rsidR="008D324C" w:rsidRPr="003B6A1B" w:rsidRDefault="006C2A9C">
      <w:pPr>
        <w:spacing w:after="0" w:line="259" w:lineRule="auto"/>
        <w:ind w:left="244" w:firstLine="0"/>
        <w:jc w:val="center"/>
        <w:rPr>
          <w:sz w:val="22"/>
        </w:rPr>
      </w:pPr>
      <w:r w:rsidRPr="003B6A1B">
        <w:rPr>
          <w:b/>
          <w:sz w:val="22"/>
        </w:rPr>
        <w:t xml:space="preserve"> </w:t>
      </w:r>
    </w:p>
    <w:p w:rsidR="008D324C" w:rsidRPr="003B6A1B" w:rsidRDefault="006C2A9C">
      <w:pPr>
        <w:ind w:left="-5"/>
        <w:rPr>
          <w:sz w:val="22"/>
        </w:rPr>
      </w:pPr>
      <w:r w:rsidRPr="003B6A1B">
        <w:rPr>
          <w:sz w:val="22"/>
        </w:rPr>
        <w:t xml:space="preserve">Selection decisions will be made based on the specification and criteria outlined below. At each stage of the appointment process, an assessment will be made by the appointment panel to determine the extent to which the criteria have been </w:t>
      </w:r>
      <w:r w:rsidR="003B6A1B" w:rsidRPr="003B6A1B">
        <w:rPr>
          <w:sz w:val="22"/>
        </w:rPr>
        <w:t>met in the context of our academy</w:t>
      </w:r>
      <w:r w:rsidRPr="003B6A1B">
        <w:rPr>
          <w:sz w:val="22"/>
        </w:rPr>
        <w:t xml:space="preserve"> and its particular needs. </w:t>
      </w:r>
    </w:p>
    <w:p w:rsidR="008D324C" w:rsidRPr="003B6A1B" w:rsidRDefault="006C2A9C">
      <w:pPr>
        <w:ind w:left="-5"/>
        <w:rPr>
          <w:sz w:val="22"/>
        </w:rPr>
      </w:pPr>
      <w:r w:rsidRPr="003B6A1B">
        <w:rPr>
          <w:sz w:val="22"/>
        </w:rPr>
        <w:t xml:space="preserve">When completing your application form and supporting statement, you should ensure that you address each of the selection criteria and provide supporting evidence of how you meet the criteria through reference to work or other relevant experience. </w:t>
      </w:r>
    </w:p>
    <w:p w:rsidR="008D324C" w:rsidRDefault="006C2A9C">
      <w:pPr>
        <w:spacing w:after="0"/>
        <w:ind w:left="-5"/>
        <w:rPr>
          <w:sz w:val="22"/>
        </w:rPr>
      </w:pPr>
      <w:r w:rsidRPr="003B6A1B">
        <w:rPr>
          <w:sz w:val="22"/>
        </w:rPr>
        <w:t xml:space="preserve">We are particularly keen that as well as the necessary experience, applicants can clearly demonstrate and substantiate their success as a teacher, manager and leader. </w:t>
      </w:r>
      <w:r w:rsidR="001722EA">
        <w:rPr>
          <w:sz w:val="22"/>
        </w:rPr>
        <w:t xml:space="preserve">  </w:t>
      </w:r>
    </w:p>
    <w:p w:rsidR="009C5192" w:rsidRPr="003B6A1B" w:rsidRDefault="009C5192">
      <w:pPr>
        <w:spacing w:after="0"/>
        <w:ind w:left="-5"/>
        <w:rPr>
          <w:sz w:val="22"/>
        </w:rPr>
      </w:pPr>
    </w:p>
    <w:tbl>
      <w:tblPr>
        <w:tblStyle w:val="TableGrid"/>
        <w:tblW w:w="10618" w:type="dxa"/>
        <w:tblInd w:w="-107" w:type="dxa"/>
        <w:tblCellMar>
          <w:top w:w="50" w:type="dxa"/>
          <w:left w:w="107" w:type="dxa"/>
          <w:right w:w="66" w:type="dxa"/>
        </w:tblCellMar>
        <w:tblLook w:val="04A0" w:firstRow="1" w:lastRow="0" w:firstColumn="1" w:lastColumn="0" w:noHBand="0" w:noVBand="1"/>
      </w:tblPr>
      <w:tblGrid>
        <w:gridCol w:w="3686"/>
        <w:gridCol w:w="2310"/>
        <w:gridCol w:w="2312"/>
        <w:gridCol w:w="2310"/>
      </w:tblGrid>
      <w:tr w:rsidR="008D324C" w:rsidRPr="003B6A1B" w:rsidTr="006C13C7">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firstLine="0"/>
              <w:rPr>
                <w:sz w:val="22"/>
              </w:rPr>
            </w:pPr>
            <w:r w:rsidRPr="003B6A1B">
              <w:rPr>
                <w:b/>
                <w:sz w:val="22"/>
              </w:rPr>
              <w:t xml:space="preserve">Qualifications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44" w:firstLine="0"/>
              <w:jc w:val="center"/>
              <w:rPr>
                <w:sz w:val="22"/>
              </w:rPr>
            </w:pPr>
            <w:r w:rsidRPr="003B6A1B">
              <w:rPr>
                <w:b/>
                <w:sz w:val="22"/>
              </w:rPr>
              <w:t xml:space="preserve">Essential </w:t>
            </w:r>
          </w:p>
        </w:tc>
        <w:tc>
          <w:tcPr>
            <w:tcW w:w="2312"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39" w:firstLine="0"/>
              <w:jc w:val="center"/>
              <w:rPr>
                <w:sz w:val="22"/>
              </w:rPr>
            </w:pPr>
            <w:r w:rsidRPr="003B6A1B">
              <w:rPr>
                <w:b/>
                <w:sz w:val="22"/>
              </w:rPr>
              <w:t xml:space="preserve">Desirable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39" w:firstLine="0"/>
              <w:jc w:val="center"/>
              <w:rPr>
                <w:sz w:val="22"/>
              </w:rPr>
            </w:pPr>
            <w:r w:rsidRPr="003B6A1B">
              <w:rPr>
                <w:b/>
                <w:sz w:val="22"/>
              </w:rPr>
              <w:t xml:space="preserve">Assessed by </w:t>
            </w:r>
          </w:p>
        </w:tc>
      </w:tr>
      <w:tr w:rsidR="008D324C" w:rsidRPr="003B6A1B" w:rsidTr="003064B5">
        <w:trPr>
          <w:trHeight w:val="304"/>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Qualified Primary Teacher Status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48"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12"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41" w:firstLine="0"/>
              <w:jc w:val="center"/>
              <w:rPr>
                <w:sz w:val="22"/>
              </w:rPr>
            </w:pPr>
            <w:r w:rsidRPr="003B6A1B">
              <w:rPr>
                <w:sz w:val="22"/>
              </w:rPr>
              <w:t xml:space="preserve">A/C </w:t>
            </w:r>
          </w:p>
        </w:tc>
      </w:tr>
      <w:tr w:rsidR="008D324C" w:rsidRPr="003B6A1B" w:rsidTr="003064B5">
        <w:trPr>
          <w:trHeight w:val="889"/>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Evidence of rec</w:t>
            </w:r>
            <w:r w:rsidR="001722EA">
              <w:rPr>
                <w:sz w:val="22"/>
              </w:rPr>
              <w:t>ent</w:t>
            </w:r>
            <w:r w:rsidRPr="003B6A1B">
              <w:rPr>
                <w:sz w:val="22"/>
              </w:rPr>
              <w:t xml:space="preserve"> professional development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8"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2"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 </w:t>
            </w:r>
          </w:p>
        </w:tc>
      </w:tr>
      <w:tr w:rsidR="003064B5" w:rsidRPr="003B6A1B" w:rsidTr="006C13C7">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382C8"/>
          </w:tcPr>
          <w:p w:rsidR="003064B5" w:rsidRPr="003B6A1B" w:rsidRDefault="003064B5" w:rsidP="003064B5">
            <w:pPr>
              <w:spacing w:after="0" w:line="259" w:lineRule="auto"/>
              <w:ind w:left="0" w:firstLine="0"/>
              <w:rPr>
                <w:sz w:val="22"/>
              </w:rPr>
            </w:pPr>
            <w:r w:rsidRPr="003B6A1B">
              <w:rPr>
                <w:b/>
                <w:sz w:val="22"/>
              </w:rPr>
              <w:t xml:space="preserve">Experience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3064B5" w:rsidRPr="003B6A1B" w:rsidRDefault="003064B5" w:rsidP="003064B5">
            <w:pPr>
              <w:spacing w:after="0" w:line="259" w:lineRule="auto"/>
              <w:ind w:left="0" w:right="44" w:firstLine="0"/>
              <w:jc w:val="center"/>
              <w:rPr>
                <w:sz w:val="22"/>
              </w:rPr>
            </w:pPr>
            <w:r w:rsidRPr="003B6A1B">
              <w:rPr>
                <w:b/>
                <w:sz w:val="22"/>
              </w:rPr>
              <w:t xml:space="preserve">Essential </w:t>
            </w:r>
          </w:p>
        </w:tc>
        <w:tc>
          <w:tcPr>
            <w:tcW w:w="2312" w:type="dxa"/>
            <w:tcBorders>
              <w:top w:val="single" w:sz="4" w:space="0" w:color="000000"/>
              <w:left w:val="single" w:sz="4" w:space="0" w:color="000000"/>
              <w:bottom w:val="single" w:sz="4" w:space="0" w:color="000000"/>
              <w:right w:val="single" w:sz="4" w:space="0" w:color="000000"/>
            </w:tcBorders>
            <w:shd w:val="clear" w:color="auto" w:fill="A382C8"/>
          </w:tcPr>
          <w:p w:rsidR="003064B5" w:rsidRPr="003B6A1B" w:rsidRDefault="003064B5" w:rsidP="003064B5">
            <w:pPr>
              <w:spacing w:after="0" w:line="259" w:lineRule="auto"/>
              <w:ind w:left="0" w:right="39" w:firstLine="0"/>
              <w:jc w:val="center"/>
              <w:rPr>
                <w:sz w:val="22"/>
              </w:rPr>
            </w:pPr>
            <w:r w:rsidRPr="003B6A1B">
              <w:rPr>
                <w:b/>
                <w:sz w:val="22"/>
              </w:rPr>
              <w:t xml:space="preserve">Desirable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3064B5" w:rsidRPr="003B6A1B" w:rsidRDefault="003064B5" w:rsidP="003064B5">
            <w:pPr>
              <w:spacing w:after="0" w:line="259" w:lineRule="auto"/>
              <w:ind w:left="0" w:right="39" w:firstLine="0"/>
              <w:jc w:val="center"/>
              <w:rPr>
                <w:sz w:val="22"/>
              </w:rPr>
            </w:pPr>
            <w:r w:rsidRPr="003B6A1B">
              <w:rPr>
                <w:b/>
                <w:sz w:val="22"/>
              </w:rPr>
              <w:t xml:space="preserve">Assessed by </w:t>
            </w:r>
          </w:p>
        </w:tc>
      </w:tr>
      <w:tr w:rsidR="008D324C" w:rsidRPr="003B6A1B" w:rsidTr="003064B5">
        <w:trPr>
          <w:trHeight w:val="596"/>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Successful teaching experience in t</w:t>
            </w:r>
            <w:r w:rsidR="001722EA">
              <w:rPr>
                <w:sz w:val="22"/>
              </w:rPr>
              <w:t>he Primary age-range</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8"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2"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39" w:firstLine="0"/>
              <w:jc w:val="center"/>
              <w:rPr>
                <w:sz w:val="22"/>
              </w:rPr>
            </w:pPr>
            <w:r w:rsidRPr="003B6A1B">
              <w:rPr>
                <w:sz w:val="22"/>
              </w:rPr>
              <w:t xml:space="preserve">A/I/R </w:t>
            </w:r>
          </w:p>
        </w:tc>
      </w:tr>
      <w:tr w:rsidR="008D324C" w:rsidRPr="003B6A1B" w:rsidTr="003064B5">
        <w:trPr>
          <w:trHeight w:val="59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Teaching experience in more than one school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1" w:firstLine="0"/>
              <w:jc w:val="center"/>
              <w:rPr>
                <w:sz w:val="22"/>
              </w:rPr>
            </w:pP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rFonts w:ascii="Wingdings" w:eastAsia="Wingdings" w:hAnsi="Wingdings" w:cs="Wingdings"/>
                <w:sz w:val="22"/>
              </w:rPr>
              <w:t></w:t>
            </w: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 </w:t>
            </w:r>
          </w:p>
        </w:tc>
      </w:tr>
      <w:tr w:rsidR="008D324C" w:rsidRPr="003B6A1B" w:rsidTr="003064B5">
        <w:trPr>
          <w:trHeight w:val="889"/>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Successful experience of teaching children with a variety of learning needs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8"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2"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38" w:firstLine="0"/>
              <w:jc w:val="center"/>
              <w:rPr>
                <w:sz w:val="22"/>
              </w:rPr>
            </w:pPr>
            <w:r w:rsidRPr="003B6A1B">
              <w:rPr>
                <w:sz w:val="22"/>
              </w:rPr>
              <w:t xml:space="preserve">A/R </w:t>
            </w:r>
          </w:p>
        </w:tc>
      </w:tr>
      <w:tr w:rsidR="008D324C" w:rsidRPr="003B6A1B" w:rsidTr="003064B5">
        <w:trPr>
          <w:trHeight w:val="88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29" w:firstLine="0"/>
              <w:rPr>
                <w:sz w:val="22"/>
              </w:rPr>
            </w:pPr>
            <w:r w:rsidRPr="003B6A1B">
              <w:rPr>
                <w:sz w:val="22"/>
              </w:rPr>
              <w:t>Experience of success</w:t>
            </w:r>
            <w:r w:rsidR="001722EA">
              <w:rPr>
                <w:sz w:val="22"/>
              </w:rPr>
              <w:t>ful primary</w:t>
            </w:r>
            <w:r w:rsidRPr="003B6A1B">
              <w:rPr>
                <w:sz w:val="22"/>
              </w:rPr>
              <w:t xml:space="preserve"> curriculum leadership and management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1" w:firstLine="0"/>
              <w:jc w:val="center"/>
              <w:rPr>
                <w:sz w:val="22"/>
              </w:rPr>
            </w:pP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rFonts w:ascii="Wingdings" w:eastAsia="Wingdings" w:hAnsi="Wingdings" w:cs="Wingdings"/>
                <w:sz w:val="22"/>
              </w:rPr>
              <w:t></w:t>
            </w: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39" w:firstLine="0"/>
              <w:jc w:val="center"/>
              <w:rPr>
                <w:sz w:val="22"/>
              </w:rPr>
            </w:pPr>
            <w:r w:rsidRPr="003B6A1B">
              <w:rPr>
                <w:sz w:val="22"/>
              </w:rPr>
              <w:t xml:space="preserve">A/I/R </w:t>
            </w:r>
          </w:p>
        </w:tc>
      </w:tr>
      <w:tr w:rsidR="008D324C" w:rsidRPr="003B6A1B" w:rsidTr="003064B5">
        <w:trPr>
          <w:trHeight w:val="59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Involvement in the implementation of whole school initiatives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1" w:firstLine="0"/>
              <w:jc w:val="center"/>
              <w:rPr>
                <w:sz w:val="22"/>
              </w:rPr>
            </w:pP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rFonts w:ascii="Wingdings" w:eastAsia="Wingdings" w:hAnsi="Wingdings" w:cs="Wingdings"/>
                <w:sz w:val="22"/>
              </w:rPr>
              <w:t></w:t>
            </w: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A/I </w:t>
            </w:r>
          </w:p>
        </w:tc>
      </w:tr>
      <w:tr w:rsidR="008D324C" w:rsidRPr="003B6A1B" w:rsidTr="003064B5">
        <w:trPr>
          <w:trHeight w:val="1474"/>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40" w:lineRule="auto"/>
              <w:ind w:left="0" w:right="10" w:firstLine="0"/>
              <w:rPr>
                <w:sz w:val="22"/>
              </w:rPr>
            </w:pPr>
            <w:r w:rsidRPr="003B6A1B">
              <w:rPr>
                <w:sz w:val="22"/>
              </w:rPr>
              <w:t xml:space="preserve">Experience of effective involvement of parents in their children’s education </w:t>
            </w:r>
          </w:p>
          <w:p w:rsidR="008D324C" w:rsidRPr="003B6A1B" w:rsidRDefault="006C2A9C">
            <w:pPr>
              <w:spacing w:after="0" w:line="259" w:lineRule="auto"/>
              <w:ind w:left="0" w:firstLine="0"/>
              <w:rPr>
                <w:sz w:val="22"/>
              </w:rPr>
            </w:pPr>
            <w:r w:rsidRPr="003B6A1B">
              <w:rPr>
                <w:sz w:val="22"/>
              </w:rPr>
              <w:t xml:space="preserve"> </w:t>
            </w:r>
          </w:p>
          <w:p w:rsidR="008D324C" w:rsidRPr="003B6A1B" w:rsidRDefault="006C2A9C">
            <w:pPr>
              <w:spacing w:after="0" w:line="259" w:lineRule="auto"/>
              <w:ind w:left="0" w:firstLine="0"/>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8"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2"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A/I </w:t>
            </w:r>
          </w:p>
        </w:tc>
      </w:tr>
    </w:tbl>
    <w:p w:rsidR="008D324C" w:rsidRDefault="008D324C">
      <w:pPr>
        <w:spacing w:after="0" w:line="259" w:lineRule="auto"/>
        <w:ind w:left="-720" w:right="11006" w:firstLine="0"/>
        <w:rPr>
          <w:sz w:val="22"/>
        </w:rPr>
      </w:pPr>
    </w:p>
    <w:p w:rsidR="008376B4" w:rsidRDefault="008376B4">
      <w:pPr>
        <w:spacing w:after="0" w:line="259" w:lineRule="auto"/>
        <w:ind w:left="-720" w:right="11006" w:firstLine="0"/>
        <w:rPr>
          <w:sz w:val="22"/>
        </w:rPr>
      </w:pPr>
    </w:p>
    <w:tbl>
      <w:tblPr>
        <w:tblStyle w:val="TableGrid"/>
        <w:tblW w:w="10618" w:type="dxa"/>
        <w:tblInd w:w="-107" w:type="dxa"/>
        <w:tblCellMar>
          <w:top w:w="46" w:type="dxa"/>
          <w:left w:w="107" w:type="dxa"/>
          <w:right w:w="64" w:type="dxa"/>
        </w:tblCellMar>
        <w:tblLook w:val="04A0" w:firstRow="1" w:lastRow="0" w:firstColumn="1" w:lastColumn="0" w:noHBand="0" w:noVBand="1"/>
      </w:tblPr>
      <w:tblGrid>
        <w:gridCol w:w="3686"/>
        <w:gridCol w:w="2310"/>
        <w:gridCol w:w="2312"/>
        <w:gridCol w:w="2310"/>
      </w:tblGrid>
      <w:tr w:rsidR="008D324C" w:rsidRPr="003B6A1B" w:rsidTr="006C13C7">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firstLine="0"/>
              <w:rPr>
                <w:sz w:val="22"/>
              </w:rPr>
            </w:pPr>
            <w:r w:rsidRPr="003B6A1B">
              <w:rPr>
                <w:b/>
                <w:sz w:val="22"/>
              </w:rPr>
              <w:lastRenderedPageBreak/>
              <w:t xml:space="preserve">Knowledge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46" w:firstLine="0"/>
              <w:jc w:val="center"/>
              <w:rPr>
                <w:sz w:val="22"/>
              </w:rPr>
            </w:pPr>
            <w:r w:rsidRPr="003B6A1B">
              <w:rPr>
                <w:b/>
                <w:sz w:val="22"/>
              </w:rPr>
              <w:t xml:space="preserve">Essential </w:t>
            </w:r>
          </w:p>
        </w:tc>
        <w:tc>
          <w:tcPr>
            <w:tcW w:w="2312"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41" w:firstLine="0"/>
              <w:jc w:val="center"/>
              <w:rPr>
                <w:sz w:val="22"/>
              </w:rPr>
            </w:pPr>
            <w:r w:rsidRPr="003B6A1B">
              <w:rPr>
                <w:b/>
                <w:sz w:val="22"/>
              </w:rPr>
              <w:t xml:space="preserve">Desirable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41" w:firstLine="0"/>
              <w:jc w:val="center"/>
              <w:rPr>
                <w:sz w:val="22"/>
              </w:rPr>
            </w:pPr>
            <w:r w:rsidRPr="003B6A1B">
              <w:rPr>
                <w:b/>
                <w:sz w:val="22"/>
              </w:rPr>
              <w:t xml:space="preserve">Assessed by </w:t>
            </w:r>
          </w:p>
        </w:tc>
      </w:tr>
      <w:tr w:rsidR="008D324C" w:rsidRPr="003B6A1B" w:rsidTr="008376B4">
        <w:trPr>
          <w:trHeight w:val="892"/>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A thorough understanding of the </w:t>
            </w:r>
          </w:p>
          <w:p w:rsidR="008D324C" w:rsidRPr="003B6A1B" w:rsidRDefault="001722EA">
            <w:pPr>
              <w:spacing w:after="0" w:line="259" w:lineRule="auto"/>
              <w:ind w:left="0" w:firstLine="0"/>
              <w:rPr>
                <w:sz w:val="22"/>
              </w:rPr>
            </w:pPr>
            <w:r>
              <w:rPr>
                <w:sz w:val="22"/>
              </w:rPr>
              <w:t xml:space="preserve">Primary </w:t>
            </w:r>
            <w:r w:rsidR="006C2A9C" w:rsidRPr="003B6A1B">
              <w:rPr>
                <w:sz w:val="22"/>
              </w:rPr>
              <w:t xml:space="preserve">Curriculum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3" w:firstLine="0"/>
              <w:jc w:val="center"/>
              <w:rPr>
                <w:sz w:val="22"/>
              </w:rPr>
            </w:pPr>
            <w:r w:rsidRPr="003B6A1B">
              <w:rPr>
                <w:sz w:val="22"/>
              </w:rPr>
              <w:t xml:space="preserve">A/I </w:t>
            </w:r>
          </w:p>
        </w:tc>
      </w:tr>
      <w:tr w:rsidR="008D324C" w:rsidRPr="003B6A1B" w:rsidTr="008376B4">
        <w:trPr>
          <w:trHeight w:val="1181"/>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40" w:firstLine="0"/>
              <w:rPr>
                <w:sz w:val="22"/>
              </w:rPr>
            </w:pPr>
            <w:r w:rsidRPr="003B6A1B">
              <w:rPr>
                <w:sz w:val="22"/>
              </w:rPr>
              <w:t>A thorough knowledge</w:t>
            </w:r>
            <w:r w:rsidR="001722EA">
              <w:rPr>
                <w:sz w:val="22"/>
              </w:rPr>
              <w:t xml:space="preserve"> and understanding of how </w:t>
            </w:r>
            <w:r w:rsidRPr="003B6A1B">
              <w:rPr>
                <w:sz w:val="22"/>
              </w:rPr>
              <w:t xml:space="preserve">children learn and how this impacts on future learning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3" w:firstLine="0"/>
              <w:jc w:val="center"/>
              <w:rPr>
                <w:sz w:val="22"/>
              </w:rPr>
            </w:pPr>
            <w:r w:rsidRPr="003B6A1B">
              <w:rPr>
                <w:sz w:val="22"/>
              </w:rPr>
              <w:t xml:space="preserve">A/I </w:t>
            </w:r>
          </w:p>
        </w:tc>
      </w:tr>
      <w:tr w:rsidR="008D324C" w:rsidRPr="003B6A1B" w:rsidTr="008376B4">
        <w:trPr>
          <w:trHeight w:val="1184"/>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21" w:firstLine="0"/>
              <w:rPr>
                <w:sz w:val="22"/>
              </w:rPr>
            </w:pPr>
            <w:r w:rsidRPr="003B6A1B">
              <w:rPr>
                <w:sz w:val="22"/>
              </w:rPr>
              <w:t>How to plan and deliver an exciting, creative and rel</w:t>
            </w:r>
            <w:r w:rsidR="001722EA">
              <w:rPr>
                <w:sz w:val="22"/>
              </w:rPr>
              <w:t>evant primary curriculum</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3" w:firstLine="0"/>
              <w:jc w:val="center"/>
              <w:rPr>
                <w:sz w:val="22"/>
              </w:rPr>
            </w:pPr>
            <w:r w:rsidRPr="003B6A1B">
              <w:rPr>
                <w:sz w:val="22"/>
              </w:rPr>
              <w:t xml:space="preserve">A/I </w:t>
            </w:r>
          </w:p>
        </w:tc>
      </w:tr>
      <w:tr w:rsidR="008D324C" w:rsidRPr="003B6A1B" w:rsidTr="008376B4">
        <w:trPr>
          <w:trHeight w:val="1476"/>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How to record, monitor and analyse relevant information to evaluate pupil achievement and report to parents, governors and other stakeholders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3" w:firstLine="0"/>
              <w:jc w:val="center"/>
              <w:rPr>
                <w:sz w:val="22"/>
              </w:rPr>
            </w:pPr>
            <w:r w:rsidRPr="003B6A1B">
              <w:rPr>
                <w:sz w:val="22"/>
              </w:rPr>
              <w:t xml:space="preserve">A/I </w:t>
            </w:r>
          </w:p>
        </w:tc>
      </w:tr>
      <w:tr w:rsidR="008D324C" w:rsidRPr="003B6A1B" w:rsidTr="008376B4">
        <w:trPr>
          <w:trHeight w:val="1474"/>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Knowledge about the importance of health and safety and the role of the individual in promoting and safeguarding the welfare of the pupil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3" w:firstLine="0"/>
              <w:jc w:val="center"/>
              <w:rPr>
                <w:sz w:val="22"/>
              </w:rPr>
            </w:pPr>
            <w:r w:rsidRPr="003B6A1B">
              <w:rPr>
                <w:sz w:val="22"/>
              </w:rPr>
              <w:t xml:space="preserve">A/I </w:t>
            </w:r>
          </w:p>
        </w:tc>
      </w:tr>
      <w:tr w:rsidR="008D324C" w:rsidRPr="003B6A1B" w:rsidTr="008376B4">
        <w:trPr>
          <w:trHeight w:val="892"/>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1722EA">
            <w:pPr>
              <w:spacing w:after="0" w:line="259" w:lineRule="auto"/>
              <w:ind w:left="0" w:right="22" w:firstLine="0"/>
              <w:rPr>
                <w:sz w:val="22"/>
              </w:rPr>
            </w:pPr>
            <w:r>
              <w:rPr>
                <w:sz w:val="22"/>
              </w:rPr>
              <w:t>Equality</w:t>
            </w:r>
            <w:r w:rsidR="006C2A9C" w:rsidRPr="003B6A1B">
              <w:rPr>
                <w:sz w:val="22"/>
              </w:rPr>
              <w:t xml:space="preserve"> and inclusion policies and how these are implemented in schools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3" w:firstLine="0"/>
              <w:jc w:val="center"/>
              <w:rPr>
                <w:sz w:val="22"/>
              </w:rPr>
            </w:pPr>
            <w:r w:rsidRPr="003B6A1B">
              <w:rPr>
                <w:sz w:val="22"/>
              </w:rPr>
              <w:t xml:space="preserve">A/I </w:t>
            </w:r>
          </w:p>
        </w:tc>
      </w:tr>
      <w:tr w:rsidR="008D324C" w:rsidRPr="003B6A1B" w:rsidTr="006C13C7">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firstLine="0"/>
              <w:rPr>
                <w:sz w:val="22"/>
              </w:rPr>
            </w:pPr>
            <w:r w:rsidRPr="003B6A1B">
              <w:rPr>
                <w:b/>
                <w:sz w:val="22"/>
              </w:rPr>
              <w:t xml:space="preserve">Skills and abilities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46" w:firstLine="0"/>
              <w:jc w:val="center"/>
              <w:rPr>
                <w:sz w:val="22"/>
              </w:rPr>
            </w:pPr>
            <w:r w:rsidRPr="003B6A1B">
              <w:rPr>
                <w:b/>
                <w:sz w:val="22"/>
              </w:rPr>
              <w:t xml:space="preserve">Essential </w:t>
            </w:r>
          </w:p>
        </w:tc>
        <w:tc>
          <w:tcPr>
            <w:tcW w:w="2312"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41" w:firstLine="0"/>
              <w:jc w:val="center"/>
              <w:rPr>
                <w:sz w:val="22"/>
              </w:rPr>
            </w:pPr>
            <w:r w:rsidRPr="003B6A1B">
              <w:rPr>
                <w:b/>
                <w:sz w:val="22"/>
              </w:rPr>
              <w:t xml:space="preserve">Desirable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D324C" w:rsidRPr="003B6A1B" w:rsidRDefault="006C2A9C">
            <w:pPr>
              <w:spacing w:after="0" w:line="259" w:lineRule="auto"/>
              <w:ind w:left="0" w:right="41" w:firstLine="0"/>
              <w:jc w:val="center"/>
              <w:rPr>
                <w:sz w:val="22"/>
              </w:rPr>
            </w:pPr>
            <w:r w:rsidRPr="003B6A1B">
              <w:rPr>
                <w:b/>
                <w:sz w:val="22"/>
              </w:rPr>
              <w:t xml:space="preserve">Assessed by </w:t>
            </w:r>
          </w:p>
        </w:tc>
      </w:tr>
      <w:tr w:rsidR="008D324C" w:rsidRPr="003B6A1B" w:rsidTr="008376B4">
        <w:trPr>
          <w:trHeight w:val="1183"/>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Ability to develop and maintain positive and effective relationships with children, parents and colleagues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A/I/R </w:t>
            </w:r>
          </w:p>
        </w:tc>
      </w:tr>
      <w:tr w:rsidR="008D324C" w:rsidRPr="003B6A1B" w:rsidTr="008376B4">
        <w:trPr>
          <w:trHeight w:val="59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jc w:val="both"/>
              <w:rPr>
                <w:sz w:val="22"/>
              </w:rPr>
            </w:pPr>
            <w:r w:rsidRPr="003B6A1B">
              <w:rPr>
                <w:sz w:val="22"/>
              </w:rPr>
              <w:t xml:space="preserve">Ability to influence the quality of teaching and learning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A/I/R </w:t>
            </w:r>
          </w:p>
        </w:tc>
      </w:tr>
      <w:tr w:rsidR="008D324C" w:rsidRPr="003B6A1B" w:rsidTr="008376B4">
        <w:trPr>
          <w:trHeight w:val="88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38" w:firstLine="0"/>
              <w:rPr>
                <w:sz w:val="22"/>
              </w:rPr>
            </w:pPr>
            <w:r w:rsidRPr="003B6A1B">
              <w:rPr>
                <w:sz w:val="22"/>
              </w:rPr>
              <w:t xml:space="preserve">Ability to inspire, lead and motivate the children and staff in the pursuit of excellence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A/I/R </w:t>
            </w:r>
          </w:p>
        </w:tc>
      </w:tr>
      <w:tr w:rsidR="008D324C" w:rsidRPr="003B6A1B" w:rsidTr="008376B4">
        <w:trPr>
          <w:trHeight w:val="595"/>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jc w:val="both"/>
              <w:rPr>
                <w:sz w:val="22"/>
              </w:rPr>
            </w:pPr>
            <w:r w:rsidRPr="003B6A1B">
              <w:rPr>
                <w:sz w:val="22"/>
              </w:rPr>
              <w:t xml:space="preserve">Ability to develop staff and manage their performance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0" w:right="41" w:firstLine="0"/>
              <w:jc w:val="center"/>
              <w:rPr>
                <w:sz w:val="22"/>
              </w:rPr>
            </w:pPr>
            <w:r w:rsidRPr="003B6A1B">
              <w:rPr>
                <w:sz w:val="22"/>
              </w:rPr>
              <w:t xml:space="preserve">A/I/R </w:t>
            </w:r>
          </w:p>
        </w:tc>
      </w:tr>
      <w:tr w:rsidR="008D324C" w:rsidRPr="003B6A1B" w:rsidTr="008376B4">
        <w:trPr>
          <w:trHeight w:val="305"/>
        </w:trPr>
        <w:tc>
          <w:tcPr>
            <w:tcW w:w="3686" w:type="dxa"/>
            <w:tcBorders>
              <w:top w:val="single" w:sz="4" w:space="0" w:color="000000"/>
              <w:left w:val="single" w:sz="4" w:space="0" w:color="000000"/>
              <w:bottom w:val="single" w:sz="4" w:space="0" w:color="000000"/>
              <w:right w:val="single" w:sz="4" w:space="0" w:color="000000"/>
            </w:tcBorders>
          </w:tcPr>
          <w:p w:rsidR="008D324C" w:rsidRDefault="006C2A9C">
            <w:pPr>
              <w:spacing w:after="0" w:line="259" w:lineRule="auto"/>
              <w:ind w:left="0" w:firstLine="0"/>
              <w:rPr>
                <w:sz w:val="22"/>
              </w:rPr>
            </w:pPr>
            <w:r w:rsidRPr="003B6A1B">
              <w:rPr>
                <w:sz w:val="22"/>
              </w:rPr>
              <w:t xml:space="preserve">Ability to successfully manage change </w:t>
            </w:r>
          </w:p>
          <w:p w:rsidR="008376B4" w:rsidRPr="003B6A1B" w:rsidRDefault="008376B4">
            <w:pPr>
              <w:spacing w:after="0" w:line="259" w:lineRule="auto"/>
              <w:ind w:left="0" w:firstLine="0"/>
              <w:rPr>
                <w:sz w:val="22"/>
              </w:rPr>
            </w:pP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50"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right="43" w:firstLine="0"/>
              <w:jc w:val="center"/>
              <w:rPr>
                <w:sz w:val="22"/>
              </w:rPr>
            </w:pPr>
            <w:r w:rsidRPr="003B6A1B">
              <w:rPr>
                <w:sz w:val="22"/>
              </w:rPr>
              <w:t xml:space="preserve">A/I </w:t>
            </w:r>
          </w:p>
        </w:tc>
      </w:tr>
      <w:tr w:rsidR="008376B4" w:rsidRPr="003B6A1B" w:rsidTr="006C13C7">
        <w:trPr>
          <w:trHeight w:val="413"/>
        </w:trPr>
        <w:tc>
          <w:tcPr>
            <w:tcW w:w="3686" w:type="dxa"/>
            <w:tcBorders>
              <w:top w:val="single" w:sz="4" w:space="0" w:color="000000"/>
              <w:left w:val="single" w:sz="4" w:space="0" w:color="000000"/>
              <w:bottom w:val="single" w:sz="4" w:space="0" w:color="000000"/>
              <w:right w:val="single" w:sz="4" w:space="0" w:color="000000"/>
            </w:tcBorders>
            <w:shd w:val="clear" w:color="auto" w:fill="A382C8"/>
          </w:tcPr>
          <w:p w:rsidR="008376B4" w:rsidRPr="003B6A1B" w:rsidRDefault="008376B4" w:rsidP="008376B4">
            <w:pPr>
              <w:spacing w:after="0" w:line="259" w:lineRule="auto"/>
              <w:ind w:left="0" w:firstLine="0"/>
              <w:rPr>
                <w:sz w:val="22"/>
              </w:rPr>
            </w:pPr>
            <w:r w:rsidRPr="003B6A1B">
              <w:rPr>
                <w:b/>
                <w:sz w:val="22"/>
              </w:rPr>
              <w:t xml:space="preserve">Skills and abilities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376B4" w:rsidRPr="003B6A1B" w:rsidRDefault="008376B4" w:rsidP="008376B4">
            <w:pPr>
              <w:spacing w:after="0" w:line="259" w:lineRule="auto"/>
              <w:ind w:left="0" w:right="46" w:firstLine="0"/>
              <w:jc w:val="center"/>
              <w:rPr>
                <w:sz w:val="22"/>
              </w:rPr>
            </w:pPr>
            <w:r w:rsidRPr="003B6A1B">
              <w:rPr>
                <w:b/>
                <w:sz w:val="22"/>
              </w:rPr>
              <w:t xml:space="preserve">Essential </w:t>
            </w:r>
          </w:p>
        </w:tc>
        <w:tc>
          <w:tcPr>
            <w:tcW w:w="2312" w:type="dxa"/>
            <w:tcBorders>
              <w:top w:val="single" w:sz="4" w:space="0" w:color="000000"/>
              <w:left w:val="single" w:sz="4" w:space="0" w:color="000000"/>
              <w:bottom w:val="single" w:sz="4" w:space="0" w:color="000000"/>
              <w:right w:val="single" w:sz="4" w:space="0" w:color="000000"/>
            </w:tcBorders>
            <w:shd w:val="clear" w:color="auto" w:fill="A382C8"/>
          </w:tcPr>
          <w:p w:rsidR="008376B4" w:rsidRPr="003B6A1B" w:rsidRDefault="008376B4" w:rsidP="008376B4">
            <w:pPr>
              <w:spacing w:after="0" w:line="259" w:lineRule="auto"/>
              <w:ind w:left="0" w:right="41" w:firstLine="0"/>
              <w:jc w:val="center"/>
              <w:rPr>
                <w:sz w:val="22"/>
              </w:rPr>
            </w:pPr>
            <w:r w:rsidRPr="003B6A1B">
              <w:rPr>
                <w:b/>
                <w:sz w:val="22"/>
              </w:rPr>
              <w:t xml:space="preserve">Desirable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8376B4" w:rsidRPr="003B6A1B" w:rsidRDefault="008376B4" w:rsidP="008376B4">
            <w:pPr>
              <w:spacing w:after="0" w:line="259" w:lineRule="auto"/>
              <w:ind w:left="0" w:right="41" w:firstLine="0"/>
              <w:jc w:val="center"/>
              <w:rPr>
                <w:sz w:val="22"/>
              </w:rPr>
            </w:pPr>
            <w:r w:rsidRPr="003B6A1B">
              <w:rPr>
                <w:b/>
                <w:sz w:val="22"/>
              </w:rPr>
              <w:t xml:space="preserve">Assessed by </w:t>
            </w:r>
          </w:p>
        </w:tc>
      </w:tr>
      <w:tr w:rsidR="008D324C" w:rsidRPr="003B6A1B" w:rsidTr="008376B4">
        <w:trPr>
          <w:trHeight w:val="88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Excellent organisational and time management skills, an ability to prioritise and get things done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A/I/R </w:t>
            </w:r>
          </w:p>
        </w:tc>
      </w:tr>
      <w:tr w:rsidR="008D324C" w:rsidRPr="003B6A1B" w:rsidTr="008376B4">
        <w:trPr>
          <w:trHeight w:val="305"/>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lastRenderedPageBreak/>
              <w:t xml:space="preserve">Excellent communication skills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8" w:firstLine="0"/>
              <w:jc w:val="center"/>
              <w:rPr>
                <w:sz w:val="22"/>
              </w:rPr>
            </w:pPr>
            <w:r w:rsidRPr="003B6A1B">
              <w:rPr>
                <w:sz w:val="22"/>
              </w:rPr>
              <w:t xml:space="preserve">A/I </w:t>
            </w:r>
          </w:p>
        </w:tc>
      </w:tr>
      <w:tr w:rsidR="008D324C" w:rsidRPr="003B6A1B" w:rsidTr="008376B4">
        <w:trPr>
          <w:trHeight w:val="304"/>
        </w:trPr>
        <w:tc>
          <w:tcPr>
            <w:tcW w:w="3686" w:type="dxa"/>
            <w:tcBorders>
              <w:top w:val="single" w:sz="4" w:space="0" w:color="000000"/>
              <w:left w:val="single" w:sz="4" w:space="0" w:color="000000"/>
              <w:bottom w:val="single" w:sz="4" w:space="0" w:color="000000"/>
              <w:right w:val="single" w:sz="4" w:space="0" w:color="000000"/>
            </w:tcBorders>
          </w:tcPr>
          <w:p w:rsidR="00227CF2" w:rsidRPr="003B6A1B" w:rsidRDefault="006C2A9C">
            <w:pPr>
              <w:spacing w:after="0" w:line="259" w:lineRule="auto"/>
              <w:ind w:left="0" w:firstLine="0"/>
              <w:rPr>
                <w:sz w:val="22"/>
              </w:rPr>
            </w:pPr>
            <w:r w:rsidRPr="003B6A1B">
              <w:rPr>
                <w:sz w:val="22"/>
              </w:rPr>
              <w:t xml:space="preserve">Confident user of ICT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7" w:firstLine="0"/>
              <w:jc w:val="center"/>
              <w:rPr>
                <w:sz w:val="22"/>
              </w:rPr>
            </w:pPr>
            <w:r w:rsidRPr="003B6A1B">
              <w:rPr>
                <w:sz w:val="22"/>
              </w:rPr>
              <w:t xml:space="preserve">A </w:t>
            </w:r>
          </w:p>
        </w:tc>
      </w:tr>
      <w:tr w:rsidR="006C13C7" w:rsidRPr="003B6A1B" w:rsidTr="006C13C7">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382C8"/>
          </w:tcPr>
          <w:p w:rsidR="006C13C7" w:rsidRPr="003B6A1B" w:rsidRDefault="006C13C7" w:rsidP="006C13C7">
            <w:pPr>
              <w:spacing w:after="0" w:line="259" w:lineRule="auto"/>
              <w:ind w:left="0" w:firstLine="0"/>
              <w:rPr>
                <w:sz w:val="22"/>
              </w:rPr>
            </w:pPr>
            <w:r w:rsidRPr="003B6A1B">
              <w:rPr>
                <w:b/>
                <w:sz w:val="22"/>
              </w:rPr>
              <w:t xml:space="preserve">Personal Qualities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6C13C7" w:rsidRPr="003B6A1B" w:rsidRDefault="006C13C7" w:rsidP="006C13C7">
            <w:pPr>
              <w:spacing w:after="0" w:line="259" w:lineRule="auto"/>
              <w:ind w:left="0" w:right="46" w:firstLine="0"/>
              <w:jc w:val="center"/>
              <w:rPr>
                <w:sz w:val="22"/>
              </w:rPr>
            </w:pPr>
            <w:r w:rsidRPr="003B6A1B">
              <w:rPr>
                <w:b/>
                <w:sz w:val="22"/>
              </w:rPr>
              <w:t xml:space="preserve">Essential </w:t>
            </w:r>
          </w:p>
        </w:tc>
        <w:tc>
          <w:tcPr>
            <w:tcW w:w="2312" w:type="dxa"/>
            <w:tcBorders>
              <w:top w:val="single" w:sz="4" w:space="0" w:color="000000"/>
              <w:left w:val="single" w:sz="4" w:space="0" w:color="000000"/>
              <w:bottom w:val="single" w:sz="4" w:space="0" w:color="000000"/>
              <w:right w:val="single" w:sz="4" w:space="0" w:color="000000"/>
            </w:tcBorders>
            <w:shd w:val="clear" w:color="auto" w:fill="A382C8"/>
          </w:tcPr>
          <w:p w:rsidR="006C13C7" w:rsidRPr="003B6A1B" w:rsidRDefault="006C13C7" w:rsidP="006C13C7">
            <w:pPr>
              <w:spacing w:after="0" w:line="259" w:lineRule="auto"/>
              <w:ind w:left="0" w:right="41" w:firstLine="0"/>
              <w:jc w:val="center"/>
              <w:rPr>
                <w:sz w:val="22"/>
              </w:rPr>
            </w:pPr>
            <w:r w:rsidRPr="003B6A1B">
              <w:rPr>
                <w:b/>
                <w:sz w:val="22"/>
              </w:rPr>
              <w:t xml:space="preserve">Desirable </w:t>
            </w:r>
          </w:p>
        </w:tc>
        <w:tc>
          <w:tcPr>
            <w:tcW w:w="2310" w:type="dxa"/>
            <w:tcBorders>
              <w:top w:val="single" w:sz="4" w:space="0" w:color="000000"/>
              <w:left w:val="single" w:sz="4" w:space="0" w:color="000000"/>
              <w:bottom w:val="single" w:sz="4" w:space="0" w:color="000000"/>
              <w:right w:val="single" w:sz="4" w:space="0" w:color="000000"/>
            </w:tcBorders>
            <w:shd w:val="clear" w:color="auto" w:fill="A382C8"/>
          </w:tcPr>
          <w:p w:rsidR="006C13C7" w:rsidRPr="003B6A1B" w:rsidRDefault="006C13C7" w:rsidP="006C13C7">
            <w:pPr>
              <w:spacing w:after="0" w:line="259" w:lineRule="auto"/>
              <w:ind w:left="0" w:right="41" w:firstLine="0"/>
              <w:jc w:val="center"/>
              <w:rPr>
                <w:sz w:val="22"/>
              </w:rPr>
            </w:pPr>
            <w:r w:rsidRPr="003B6A1B">
              <w:rPr>
                <w:b/>
                <w:sz w:val="22"/>
              </w:rPr>
              <w:t xml:space="preserve">Assessed by </w:t>
            </w:r>
          </w:p>
        </w:tc>
      </w:tr>
      <w:tr w:rsidR="008D324C" w:rsidRPr="003B6A1B" w:rsidTr="008376B4">
        <w:trPr>
          <w:trHeight w:val="304"/>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A real love of teaching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8" w:firstLine="0"/>
              <w:jc w:val="center"/>
              <w:rPr>
                <w:sz w:val="22"/>
              </w:rPr>
            </w:pPr>
            <w:r w:rsidRPr="003B6A1B">
              <w:rPr>
                <w:sz w:val="22"/>
              </w:rPr>
              <w:t xml:space="preserve">A/I </w:t>
            </w:r>
          </w:p>
        </w:tc>
      </w:tr>
      <w:tr w:rsidR="008D324C" w:rsidRPr="003B6A1B" w:rsidTr="008376B4">
        <w:trPr>
          <w:trHeight w:val="891"/>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Caring, helping to support the ethos of the school and its aims and values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8" w:firstLine="0"/>
              <w:jc w:val="center"/>
              <w:rPr>
                <w:sz w:val="22"/>
              </w:rPr>
            </w:pPr>
            <w:r w:rsidRPr="003B6A1B">
              <w:rPr>
                <w:sz w:val="22"/>
              </w:rPr>
              <w:t xml:space="preserve">A/I </w:t>
            </w:r>
          </w:p>
        </w:tc>
      </w:tr>
      <w:tr w:rsidR="008D324C" w:rsidRPr="003B6A1B" w:rsidTr="008376B4">
        <w:trPr>
          <w:trHeight w:val="595"/>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Reliable, conscientious, self</w:t>
            </w:r>
            <w:r w:rsidR="003B6A1B">
              <w:rPr>
                <w:sz w:val="22"/>
              </w:rPr>
              <w:t>-</w:t>
            </w:r>
            <w:r w:rsidRPr="003B6A1B">
              <w:rPr>
                <w:sz w:val="22"/>
              </w:rPr>
              <w:t xml:space="preserve">motivated and enthusiastic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A/I/R </w:t>
            </w:r>
          </w:p>
        </w:tc>
      </w:tr>
      <w:tr w:rsidR="008D324C" w:rsidRPr="003B6A1B" w:rsidTr="008376B4">
        <w:trPr>
          <w:trHeight w:val="595"/>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Excellent attendance and punctuality record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1" w:firstLine="0"/>
              <w:jc w:val="center"/>
              <w:rPr>
                <w:sz w:val="22"/>
              </w:rPr>
            </w:pPr>
            <w:r w:rsidRPr="003B6A1B">
              <w:rPr>
                <w:sz w:val="22"/>
              </w:rPr>
              <w:t xml:space="preserve">A/R </w:t>
            </w:r>
          </w:p>
        </w:tc>
      </w:tr>
      <w:tr w:rsidR="008D324C" w:rsidRPr="003B6A1B" w:rsidTr="008376B4">
        <w:trPr>
          <w:trHeight w:val="890"/>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Resilient with an ability to work under pressure with a smile and a willingness to “go the extra mile”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A/I/R </w:t>
            </w:r>
          </w:p>
        </w:tc>
      </w:tr>
      <w:tr w:rsidR="008D324C" w:rsidRPr="003B6A1B" w:rsidTr="008376B4">
        <w:trPr>
          <w:trHeight w:val="302"/>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A “can do” attitude and approach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firstLine="0"/>
              <w:jc w:val="center"/>
              <w:rPr>
                <w:sz w:val="22"/>
              </w:rPr>
            </w:pPr>
            <w:r w:rsidRPr="003B6A1B">
              <w:rPr>
                <w:sz w:val="22"/>
              </w:rPr>
              <w:t xml:space="preserve">A/I/R </w:t>
            </w:r>
          </w:p>
        </w:tc>
      </w:tr>
      <w:tr w:rsidR="008D324C" w:rsidRPr="003B6A1B" w:rsidTr="008376B4">
        <w:trPr>
          <w:trHeight w:val="88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An ability to maintain confidentiality and demonstrate discretion in all situations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A/I/R </w:t>
            </w:r>
          </w:p>
        </w:tc>
      </w:tr>
      <w:tr w:rsidR="008D324C" w:rsidRPr="003B6A1B" w:rsidTr="008376B4">
        <w:trPr>
          <w:trHeight w:val="305"/>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Enthusiastic, resilient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8" w:firstLine="0"/>
              <w:jc w:val="center"/>
              <w:rPr>
                <w:sz w:val="22"/>
              </w:rPr>
            </w:pPr>
            <w:r w:rsidRPr="003B6A1B">
              <w:rPr>
                <w:sz w:val="22"/>
              </w:rPr>
              <w:t xml:space="preserve">A/I </w:t>
            </w:r>
          </w:p>
        </w:tc>
      </w:tr>
      <w:tr w:rsidR="008D324C" w:rsidRPr="003B6A1B" w:rsidTr="008376B4">
        <w:trPr>
          <w:trHeight w:val="888"/>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Approachable and friendly (whilst maintaining professional boundaries)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8" w:firstLine="0"/>
              <w:jc w:val="center"/>
              <w:rPr>
                <w:sz w:val="22"/>
              </w:rPr>
            </w:pPr>
            <w:r w:rsidRPr="003B6A1B">
              <w:rPr>
                <w:sz w:val="22"/>
              </w:rPr>
              <w:t xml:space="preserve">A/I </w:t>
            </w:r>
          </w:p>
        </w:tc>
      </w:tr>
      <w:tr w:rsidR="008D324C" w:rsidRPr="003B6A1B" w:rsidTr="008376B4">
        <w:trPr>
          <w:trHeight w:val="595"/>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Committed to safeguarding and promoting the welfare of children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A/I/R </w:t>
            </w:r>
          </w:p>
        </w:tc>
      </w:tr>
      <w:tr w:rsidR="008D324C" w:rsidRPr="003B6A1B" w:rsidTr="008376B4">
        <w:trPr>
          <w:trHeight w:val="891"/>
        </w:trPr>
        <w:tc>
          <w:tcPr>
            <w:tcW w:w="3686" w:type="dxa"/>
            <w:tcBorders>
              <w:top w:val="single" w:sz="4" w:space="0" w:color="000000"/>
              <w:left w:val="single" w:sz="4" w:space="0" w:color="000000"/>
              <w:bottom w:val="single" w:sz="4" w:space="0" w:color="000000"/>
              <w:right w:val="single" w:sz="4" w:space="0" w:color="000000"/>
            </w:tcBorders>
          </w:tcPr>
          <w:p w:rsidR="008D324C" w:rsidRPr="003B6A1B" w:rsidRDefault="006C2A9C">
            <w:pPr>
              <w:spacing w:after="0" w:line="259" w:lineRule="auto"/>
              <w:ind w:left="0" w:firstLine="0"/>
              <w:rPr>
                <w:sz w:val="22"/>
              </w:rPr>
            </w:pPr>
            <w:r w:rsidRPr="003B6A1B">
              <w:rPr>
                <w:sz w:val="22"/>
              </w:rPr>
              <w:t xml:space="preserve">Ambitious and committed to own </w:t>
            </w:r>
          </w:p>
          <w:p w:rsidR="008D324C" w:rsidRPr="003B6A1B" w:rsidRDefault="006C2A9C">
            <w:pPr>
              <w:spacing w:after="0" w:line="259" w:lineRule="auto"/>
              <w:ind w:left="0" w:firstLine="0"/>
              <w:rPr>
                <w:sz w:val="22"/>
              </w:rPr>
            </w:pPr>
            <w:r w:rsidRPr="003B6A1B">
              <w:rPr>
                <w:sz w:val="22"/>
              </w:rPr>
              <w:t xml:space="preserve">continued professional development and training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1" w:firstLine="0"/>
              <w:jc w:val="center"/>
              <w:rPr>
                <w:sz w:val="22"/>
              </w:rPr>
            </w:pPr>
            <w:r w:rsidRPr="003B6A1B">
              <w:rPr>
                <w:rFonts w:ascii="Wingdings" w:eastAsia="Wingdings" w:hAnsi="Wingdings" w:cs="Wingdings"/>
                <w:sz w:val="22"/>
              </w:rPr>
              <w:t></w:t>
            </w:r>
            <w:r w:rsidRPr="003B6A1B">
              <w:rPr>
                <w:sz w:val="22"/>
              </w:rPr>
              <w:t xml:space="preserve"> </w:t>
            </w:r>
          </w:p>
        </w:tc>
        <w:tc>
          <w:tcPr>
            <w:tcW w:w="2312"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left="61" w:firstLine="0"/>
              <w:jc w:val="center"/>
              <w:rPr>
                <w:sz w:val="22"/>
              </w:rPr>
            </w:pPr>
            <w:r w:rsidRPr="003B6A1B">
              <w:rPr>
                <w:sz w:val="22"/>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8D324C" w:rsidRPr="003B6A1B" w:rsidRDefault="006C2A9C">
            <w:pPr>
              <w:spacing w:after="0" w:line="259" w:lineRule="auto"/>
              <w:ind w:firstLine="0"/>
              <w:jc w:val="center"/>
              <w:rPr>
                <w:sz w:val="22"/>
              </w:rPr>
            </w:pPr>
            <w:r w:rsidRPr="003B6A1B">
              <w:rPr>
                <w:sz w:val="22"/>
              </w:rPr>
              <w:t xml:space="preserve">A/I/R </w:t>
            </w:r>
          </w:p>
        </w:tc>
      </w:tr>
    </w:tbl>
    <w:p w:rsidR="008D324C" w:rsidRPr="003B6A1B" w:rsidRDefault="006C2A9C">
      <w:pPr>
        <w:spacing w:after="281" w:line="259" w:lineRule="auto"/>
        <w:ind w:left="0" w:firstLine="0"/>
        <w:rPr>
          <w:sz w:val="22"/>
        </w:rPr>
      </w:pPr>
      <w:r w:rsidRPr="003B6A1B">
        <w:rPr>
          <w:sz w:val="22"/>
        </w:rPr>
        <w:t xml:space="preserve"> </w:t>
      </w:r>
    </w:p>
    <w:p w:rsidR="008D324C" w:rsidRPr="003B6A1B" w:rsidRDefault="006C2A9C">
      <w:pPr>
        <w:tabs>
          <w:tab w:val="center" w:pos="1716"/>
          <w:tab w:val="center" w:pos="4130"/>
          <w:tab w:val="center" w:pos="6601"/>
          <w:tab w:val="center" w:pos="8835"/>
        </w:tabs>
        <w:spacing w:after="0" w:line="259" w:lineRule="auto"/>
        <w:ind w:left="0" w:firstLine="0"/>
        <w:rPr>
          <w:sz w:val="22"/>
        </w:rPr>
      </w:pPr>
      <w:r w:rsidRPr="003B6A1B">
        <w:rPr>
          <w:sz w:val="22"/>
        </w:rPr>
        <w:tab/>
      </w:r>
      <w:r w:rsidRPr="003B6A1B">
        <w:rPr>
          <w:b/>
          <w:sz w:val="22"/>
        </w:rPr>
        <w:t xml:space="preserve">A=Application  </w:t>
      </w:r>
      <w:r w:rsidRPr="003B6A1B">
        <w:rPr>
          <w:b/>
          <w:sz w:val="22"/>
        </w:rPr>
        <w:tab/>
        <w:t xml:space="preserve">C=Certificates   </w:t>
      </w:r>
      <w:r w:rsidRPr="003B6A1B">
        <w:rPr>
          <w:b/>
          <w:sz w:val="22"/>
        </w:rPr>
        <w:tab/>
        <w:t xml:space="preserve">I=Interview   </w:t>
      </w:r>
      <w:r w:rsidRPr="003B6A1B">
        <w:rPr>
          <w:b/>
          <w:sz w:val="22"/>
        </w:rPr>
        <w:tab/>
        <w:t>R=Reference</w:t>
      </w:r>
      <w:r w:rsidRPr="003B6A1B">
        <w:rPr>
          <w:sz w:val="22"/>
        </w:rPr>
        <w:t xml:space="preserve"> </w:t>
      </w:r>
    </w:p>
    <w:sectPr w:rsidR="008D324C" w:rsidRPr="003B6A1B" w:rsidSect="009C519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0" w:footer="11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32" w:rsidRDefault="00900E32">
      <w:pPr>
        <w:spacing w:after="0" w:line="240" w:lineRule="auto"/>
      </w:pPr>
      <w:r>
        <w:separator/>
      </w:r>
    </w:p>
  </w:endnote>
  <w:endnote w:type="continuationSeparator" w:id="0">
    <w:p w:rsidR="00900E32" w:rsidRDefault="0090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C" w:rsidRDefault="006C2A9C">
    <w:pPr>
      <w:spacing w:after="0" w:line="259" w:lineRule="auto"/>
      <w:ind w:left="176" w:firstLine="0"/>
      <w:jc w:val="center"/>
    </w:pPr>
    <w:r>
      <w:rPr>
        <w:rFonts w:ascii="Bradley Hand ITC" w:eastAsia="Bradley Hand ITC" w:hAnsi="Bradley Hand ITC" w:cs="Bradley Hand ITC"/>
        <w:color w:val="4F6228"/>
        <w:sz w:val="32"/>
      </w:rPr>
      <w:t xml:space="preserve">Achieving the best, together </w:t>
    </w:r>
  </w:p>
  <w:p w:rsidR="008D324C" w:rsidRDefault="006C2A9C">
    <w:pPr>
      <w:spacing w:after="0" w:line="259" w:lineRule="auto"/>
      <w:ind w:left="230" w:firstLine="0"/>
      <w:jc w:val="center"/>
    </w:pPr>
    <w:r>
      <w:rPr>
        <w:sz w:val="22"/>
      </w:rPr>
      <w:t xml:space="preserve"> </w:t>
    </w:r>
  </w:p>
  <w:p w:rsidR="008D324C" w:rsidRDefault="006C2A9C">
    <w:pPr>
      <w:spacing w:after="0" w:line="259" w:lineRule="auto"/>
      <w:ind w:left="184" w:firstLine="0"/>
      <w:jc w:val="center"/>
    </w:pPr>
    <w:r>
      <w:rPr>
        <w:sz w:val="22"/>
      </w:rPr>
      <w:t xml:space="preserve">The Lea, Trentham, Stoke-on-Trent, Staffordshire, ST4 8BX </w:t>
    </w:r>
  </w:p>
  <w:p w:rsidR="008D324C" w:rsidRDefault="006C2A9C">
    <w:pPr>
      <w:spacing w:after="0" w:line="259" w:lineRule="auto"/>
      <w:ind w:left="179" w:firstLine="0"/>
      <w:jc w:val="center"/>
    </w:pPr>
    <w:r>
      <w:rPr>
        <w:sz w:val="22"/>
      </w:rPr>
      <w:t xml:space="preserve">T: 01782 658977 e: </w:t>
    </w:r>
    <w:r>
      <w:rPr>
        <w:color w:val="0000FF"/>
        <w:sz w:val="22"/>
        <w:u w:val="single" w:color="0000FF"/>
      </w:rPr>
      <w:t>office@ashgreenprimary.co.uk</w:t>
    </w:r>
    <w:r>
      <w:rPr>
        <w:sz w:val="22"/>
      </w:rPr>
      <w:t xml:space="preserve"> w: </w:t>
    </w:r>
    <w:r>
      <w:rPr>
        <w:color w:val="0000FF"/>
        <w:sz w:val="22"/>
        <w:u w:val="single" w:color="0000FF"/>
      </w:rPr>
      <w:t>www.ashgreenprimary.co.uk</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120847"/>
      <w:docPartObj>
        <w:docPartGallery w:val="Page Numbers (Bottom of Page)"/>
        <w:docPartUnique/>
      </w:docPartObj>
    </w:sdtPr>
    <w:sdtEndPr>
      <w:rPr>
        <w:noProof/>
      </w:rPr>
    </w:sdtEndPr>
    <w:sdtContent>
      <w:p w:rsidR="008376B4" w:rsidRDefault="008376B4">
        <w:pPr>
          <w:pStyle w:val="Footer"/>
          <w:jc w:val="center"/>
        </w:pPr>
        <w:r>
          <w:fldChar w:fldCharType="begin"/>
        </w:r>
        <w:r>
          <w:instrText xml:space="preserve"> PAGE   \* MERGEFORMAT </w:instrText>
        </w:r>
        <w:r>
          <w:fldChar w:fldCharType="separate"/>
        </w:r>
        <w:r w:rsidR="004F20F1">
          <w:rPr>
            <w:noProof/>
          </w:rPr>
          <w:t>1</w:t>
        </w:r>
        <w:r>
          <w:rPr>
            <w:noProof/>
          </w:rPr>
          <w:fldChar w:fldCharType="end"/>
        </w:r>
      </w:p>
    </w:sdtContent>
  </w:sdt>
  <w:p w:rsidR="008D324C" w:rsidRPr="008376B4" w:rsidRDefault="008D324C" w:rsidP="00837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C" w:rsidRDefault="006C2A9C">
    <w:pPr>
      <w:spacing w:after="0" w:line="259" w:lineRule="auto"/>
      <w:ind w:left="176" w:firstLine="0"/>
      <w:jc w:val="center"/>
    </w:pPr>
    <w:r>
      <w:rPr>
        <w:rFonts w:ascii="Bradley Hand ITC" w:eastAsia="Bradley Hand ITC" w:hAnsi="Bradley Hand ITC" w:cs="Bradley Hand ITC"/>
        <w:color w:val="4F6228"/>
        <w:sz w:val="32"/>
      </w:rPr>
      <w:t xml:space="preserve">Achieving the best, together </w:t>
    </w:r>
  </w:p>
  <w:p w:rsidR="008D324C" w:rsidRDefault="006C2A9C">
    <w:pPr>
      <w:spacing w:after="0" w:line="259" w:lineRule="auto"/>
      <w:ind w:left="230" w:firstLine="0"/>
      <w:jc w:val="center"/>
    </w:pPr>
    <w:r>
      <w:rPr>
        <w:sz w:val="22"/>
      </w:rPr>
      <w:t xml:space="preserve"> </w:t>
    </w:r>
  </w:p>
  <w:p w:rsidR="008D324C" w:rsidRDefault="006C2A9C">
    <w:pPr>
      <w:spacing w:after="0" w:line="259" w:lineRule="auto"/>
      <w:ind w:left="184" w:firstLine="0"/>
      <w:jc w:val="center"/>
    </w:pPr>
    <w:r>
      <w:rPr>
        <w:sz w:val="22"/>
      </w:rPr>
      <w:t xml:space="preserve">The Lea, Trentham, Stoke-on-Trent, Staffordshire, ST4 8BX </w:t>
    </w:r>
  </w:p>
  <w:p w:rsidR="008D324C" w:rsidRDefault="006C2A9C">
    <w:pPr>
      <w:spacing w:after="0" w:line="259" w:lineRule="auto"/>
      <w:ind w:left="179" w:firstLine="0"/>
      <w:jc w:val="center"/>
    </w:pPr>
    <w:r>
      <w:rPr>
        <w:sz w:val="22"/>
      </w:rPr>
      <w:t xml:space="preserve">T: 01782 658977 e: </w:t>
    </w:r>
    <w:r>
      <w:rPr>
        <w:color w:val="0000FF"/>
        <w:sz w:val="22"/>
        <w:u w:val="single" w:color="0000FF"/>
      </w:rPr>
      <w:t>office@ashgreenprimary.co.uk</w:t>
    </w:r>
    <w:r>
      <w:rPr>
        <w:sz w:val="22"/>
      </w:rPr>
      <w:t xml:space="preserve"> w: </w:t>
    </w:r>
    <w:r>
      <w:rPr>
        <w:color w:val="0000FF"/>
        <w:sz w:val="22"/>
        <w:u w:val="single" w:color="0000FF"/>
      </w:rPr>
      <w:t>www.ashgreenprimary.co.uk</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32" w:rsidRDefault="00900E32">
      <w:pPr>
        <w:spacing w:after="0" w:line="240" w:lineRule="auto"/>
      </w:pPr>
      <w:r>
        <w:separator/>
      </w:r>
    </w:p>
  </w:footnote>
  <w:footnote w:type="continuationSeparator" w:id="0">
    <w:p w:rsidR="00900E32" w:rsidRDefault="00900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C" w:rsidRDefault="006C2A9C">
    <w:pPr>
      <w:spacing w:after="317" w:line="259" w:lineRule="auto"/>
      <w:ind w:left="0" w:firstLine="0"/>
    </w:pPr>
    <w:r>
      <w:rPr>
        <w:noProof/>
      </w:rPr>
      <w:drawing>
        <wp:anchor distT="0" distB="0" distL="114300" distR="114300" simplePos="0" relativeHeight="251658240" behindDoc="0" locked="0" layoutInCell="1" allowOverlap="0">
          <wp:simplePos x="0" y="0"/>
          <wp:positionH relativeFrom="page">
            <wp:posOffset>390525</wp:posOffset>
          </wp:positionH>
          <wp:positionV relativeFrom="page">
            <wp:posOffset>1</wp:posOffset>
          </wp:positionV>
          <wp:extent cx="2328672" cy="722376"/>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7585" name="Picture 7585"/>
                  <pic:cNvPicPr/>
                </pic:nvPicPr>
                <pic:blipFill>
                  <a:blip r:embed="rId1"/>
                  <a:stretch>
                    <a:fillRect/>
                  </a:stretch>
                </pic:blipFill>
                <pic:spPr>
                  <a:xfrm>
                    <a:off x="0" y="0"/>
                    <a:ext cx="2328672" cy="722376"/>
                  </a:xfrm>
                  <a:prstGeom prst="rect">
                    <a:avLst/>
                  </a:prstGeom>
                </pic:spPr>
              </pic:pic>
            </a:graphicData>
          </a:graphic>
        </wp:anchor>
      </w:drawing>
    </w:r>
    <w:r>
      <w:rPr>
        <w:color w:val="6CA62C"/>
        <w:sz w:val="22"/>
      </w:rPr>
      <w:t xml:space="preserve">                                    Primary Academy </w:t>
    </w:r>
  </w:p>
  <w:p w:rsidR="008D324C" w:rsidRDefault="006C2A9C">
    <w:pPr>
      <w:spacing w:after="0" w:line="259" w:lineRule="auto"/>
      <w:ind w:left="175" w:firstLine="0"/>
      <w:jc w:val="center"/>
    </w:pPr>
    <w:r>
      <w:rPr>
        <w:sz w:val="32"/>
      </w:rPr>
      <w:t>Head Teacher: Mrs. R. Foster BA (Hons), PGCE, NPQH</w:t>
    </w:r>
    <w:r>
      <w:rPr>
        <w:color w:val="6CA62C"/>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DA" w:rsidRDefault="007B7CDE" w:rsidP="00E5395F">
    <w:pPr>
      <w:pStyle w:val="Header"/>
      <w:jc w:val="center"/>
    </w:pPr>
    <w:r>
      <w:rPr>
        <w:noProof/>
      </w:rPr>
      <w:drawing>
        <wp:inline distT="0" distB="0" distL="0" distR="0">
          <wp:extent cx="1080000" cy="720000"/>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RIT MA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20000"/>
                  </a:xfrm>
                  <a:prstGeom prst="rect">
                    <a:avLst/>
                  </a:prstGeom>
                </pic:spPr>
              </pic:pic>
            </a:graphicData>
          </a:graphic>
        </wp:inline>
      </w:drawing>
    </w:r>
  </w:p>
  <w:p w:rsidR="000D10DA" w:rsidRDefault="000D10DA" w:rsidP="00E5395F">
    <w:pPr>
      <w:pStyle w:val="Header"/>
      <w:jc w:val="center"/>
    </w:pPr>
  </w:p>
  <w:p w:rsidR="008D324C" w:rsidRPr="00E5395F" w:rsidRDefault="008D324C" w:rsidP="00E539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24C" w:rsidRDefault="006C2A9C">
    <w:pPr>
      <w:spacing w:after="317" w:line="259" w:lineRule="auto"/>
      <w:ind w:left="0" w:firstLine="0"/>
    </w:pPr>
    <w:r>
      <w:rPr>
        <w:noProof/>
      </w:rPr>
      <w:drawing>
        <wp:anchor distT="0" distB="0" distL="114300" distR="114300" simplePos="0" relativeHeight="251660288" behindDoc="0" locked="0" layoutInCell="1" allowOverlap="0">
          <wp:simplePos x="0" y="0"/>
          <wp:positionH relativeFrom="page">
            <wp:posOffset>390525</wp:posOffset>
          </wp:positionH>
          <wp:positionV relativeFrom="page">
            <wp:posOffset>1</wp:posOffset>
          </wp:positionV>
          <wp:extent cx="2328672" cy="72237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7585" name="Picture 7585"/>
                  <pic:cNvPicPr/>
                </pic:nvPicPr>
                <pic:blipFill>
                  <a:blip r:embed="rId1"/>
                  <a:stretch>
                    <a:fillRect/>
                  </a:stretch>
                </pic:blipFill>
                <pic:spPr>
                  <a:xfrm>
                    <a:off x="0" y="0"/>
                    <a:ext cx="2328672" cy="722376"/>
                  </a:xfrm>
                  <a:prstGeom prst="rect">
                    <a:avLst/>
                  </a:prstGeom>
                </pic:spPr>
              </pic:pic>
            </a:graphicData>
          </a:graphic>
        </wp:anchor>
      </w:drawing>
    </w:r>
    <w:r>
      <w:rPr>
        <w:color w:val="6CA62C"/>
        <w:sz w:val="22"/>
      </w:rPr>
      <w:t xml:space="preserve">                                    Primary Academy </w:t>
    </w:r>
  </w:p>
  <w:p w:rsidR="008D324C" w:rsidRDefault="006C2A9C">
    <w:pPr>
      <w:spacing w:after="0" w:line="259" w:lineRule="auto"/>
      <w:ind w:left="175" w:firstLine="0"/>
      <w:jc w:val="center"/>
    </w:pPr>
    <w:r>
      <w:rPr>
        <w:sz w:val="32"/>
      </w:rPr>
      <w:t>Head Teacher: Mrs. R. Foster BA (Hons), PGCE, NPQH</w:t>
    </w:r>
    <w:r>
      <w:rPr>
        <w:color w:val="6CA62C"/>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4C"/>
    <w:rsid w:val="000230FD"/>
    <w:rsid w:val="000D10DA"/>
    <w:rsid w:val="001722EA"/>
    <w:rsid w:val="00227CF2"/>
    <w:rsid w:val="003064B5"/>
    <w:rsid w:val="003B6A1B"/>
    <w:rsid w:val="00401B1D"/>
    <w:rsid w:val="004F20F1"/>
    <w:rsid w:val="00583D4A"/>
    <w:rsid w:val="006A174D"/>
    <w:rsid w:val="006C13C7"/>
    <w:rsid w:val="006C2A9C"/>
    <w:rsid w:val="007744A0"/>
    <w:rsid w:val="007B7CDE"/>
    <w:rsid w:val="008376B4"/>
    <w:rsid w:val="00864164"/>
    <w:rsid w:val="008D324C"/>
    <w:rsid w:val="008E463E"/>
    <w:rsid w:val="00900E32"/>
    <w:rsid w:val="009C5192"/>
    <w:rsid w:val="00BF5937"/>
    <w:rsid w:val="00E5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07876D-AA59-4247-AE66-4A959C73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E539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395F"/>
    <w:rPr>
      <w:rFonts w:ascii="Calibri" w:eastAsia="Calibri" w:hAnsi="Calibri" w:cs="Calibri"/>
      <w:color w:val="000000"/>
      <w:sz w:val="24"/>
    </w:rPr>
  </w:style>
  <w:style w:type="paragraph" w:styleId="Footer">
    <w:name w:val="footer"/>
    <w:basedOn w:val="Normal"/>
    <w:link w:val="FooterChar"/>
    <w:uiPriority w:val="99"/>
    <w:unhideWhenUsed/>
    <w:rsid w:val="0083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6B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asloan</dc:creator>
  <cp:keywords/>
  <cp:lastModifiedBy>adminoffice</cp:lastModifiedBy>
  <cp:revision>2</cp:revision>
  <dcterms:created xsi:type="dcterms:W3CDTF">2019-01-08T11:09:00Z</dcterms:created>
  <dcterms:modified xsi:type="dcterms:W3CDTF">2019-01-08T11:09:00Z</dcterms:modified>
</cp:coreProperties>
</file>